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072026_110715.xml.htm"/>
      <w:bookmarkStart w:id="1" w:name="ksform407072026_11071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Xu Cong Claire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NOVABRIDGE BIOSCIENCES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2440 RESEARCH BOULEVARD,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ROCKVILLE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NovaBridge Biosciences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NBP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Clinical Development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8"/>
        <w:gridCol w:w="901"/>
        <w:gridCol w:w="771"/>
        <w:gridCol w:w="598"/>
        <w:gridCol w:w="347"/>
        <w:gridCol w:w="970"/>
        <w:gridCol w:w="453"/>
        <w:gridCol w:w="710"/>
        <w:gridCol w:w="1191"/>
        <w:gridCol w:w="995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12,432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302,586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298,101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66"/>
        <w:gridCol w:w="906"/>
        <w:gridCol w:w="801"/>
        <w:gridCol w:w="861"/>
        <w:gridCol w:w="74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0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5,405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Ordinary Shares may be represented by American Depositary Shares ("ADS"). Each 10 ADSs represent 23 Ordinary Shares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Reported securities are represented by 5,405 ADSs.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stock unit ("RSU") represents a contingent right to receive one ADS.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Reported securities are represented by 131,559 ADSs.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Reported securities are represented by 1,950 ADSs.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Reported sales price represents the converted sales price of the ADSs of $2.04.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Reported securities are represented by 129,609 ADSs.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Reported securities represent ADSs.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Fully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Kyler Lei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4309" TargetMode="External"/><Relationship Id="rId5" Type="http://schemas.openxmlformats.org/officeDocument/2006/relationships/hyperlink" Target="http://www.sec.gov/cgi-bin/browse-edgar?action=getcompany&amp;CIK=00017780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678</Words>
  <Characters>3728</Characters>
  <CharactersWithSpaces>4331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